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3B" w:rsidRPr="00C7567F" w:rsidRDefault="00937EC7" w:rsidP="00C7567F">
      <w:pPr>
        <w:jc w:val="center"/>
        <w:rPr>
          <w:b/>
          <w:sz w:val="24"/>
          <w:szCs w:val="24"/>
        </w:rPr>
      </w:pPr>
      <w:r w:rsidRPr="00C7567F">
        <w:rPr>
          <w:b/>
          <w:sz w:val="24"/>
          <w:szCs w:val="24"/>
        </w:rPr>
        <w:t>«ΦΙΛΟΔΗΜΟΣ» - ΣΤΗΡΙΖΟΥΜΕ ΤΗΝ ΑΥΤΟΔΙΟΙΚΗΣΗ ΓΙΑ ΔΙΚΑΙΗ ΚΑΙ ΒΙΩΣΙΜΗ ΑΝΑΠΤΥΞΗ ΤΩΝ ΤΟΠΙΚΩΝ ΚΟΙΝΩΝΙΩΝ</w:t>
      </w:r>
    </w:p>
    <w:p w:rsidR="00937EC7" w:rsidRDefault="00937EC7" w:rsidP="00C7567F">
      <w:pPr>
        <w:jc w:val="both"/>
      </w:pPr>
    </w:p>
    <w:p w:rsidR="00937EC7" w:rsidRPr="00C7567F" w:rsidRDefault="005660E5" w:rsidP="00C7567F">
      <w:pPr>
        <w:jc w:val="both"/>
        <w:rPr>
          <w:b/>
        </w:rPr>
      </w:pPr>
      <w:r w:rsidRPr="00C7567F">
        <w:rPr>
          <w:b/>
        </w:rPr>
        <w:t>Στο 1</w:t>
      </w:r>
      <w:r w:rsidR="00A91AD2" w:rsidRPr="00C7567F">
        <w:rPr>
          <w:b/>
        </w:rPr>
        <w:t>,</w:t>
      </w:r>
      <w:r w:rsidRPr="00C7567F">
        <w:rPr>
          <w:b/>
        </w:rPr>
        <w:t>575 δι</w:t>
      </w:r>
      <w:r w:rsidR="00DA0DC0" w:rsidRPr="00C7567F">
        <w:rPr>
          <w:b/>
        </w:rPr>
        <w:t>σ.</w:t>
      </w:r>
      <w:r w:rsidRPr="00C7567F">
        <w:rPr>
          <w:b/>
        </w:rPr>
        <w:t xml:space="preserve"> ευρώ αυξάνεται ο προϋπολογισμός για το Πρόγραμμα «</w:t>
      </w:r>
      <w:proofErr w:type="spellStart"/>
      <w:r w:rsidRPr="00C7567F">
        <w:rPr>
          <w:b/>
        </w:rPr>
        <w:t>ΦιλόΔημος</w:t>
      </w:r>
      <w:proofErr w:type="spellEnd"/>
      <w:r w:rsidRPr="00C7567F">
        <w:rPr>
          <w:b/>
        </w:rPr>
        <w:t xml:space="preserve">» με τις νέες προσκλήσεις ύψους 520 εκατ. ευρώ για αντιπλημμυρικές υποδομές, αποκατάσταση ζημιών από φυσικές καταστροφές, ανέγερση ή </w:t>
      </w:r>
      <w:proofErr w:type="spellStart"/>
      <w:r w:rsidRPr="00C7567F">
        <w:rPr>
          <w:b/>
        </w:rPr>
        <w:t>επανάχρηση</w:t>
      </w:r>
      <w:proofErr w:type="spellEnd"/>
      <w:r w:rsidRPr="00C7567F">
        <w:rPr>
          <w:b/>
        </w:rPr>
        <w:t xml:space="preserve"> δημοτικών κτηρίων και ανέγερση ή επέκταση σχολικών κτηρίων και παιδικών σταθμών.</w:t>
      </w:r>
    </w:p>
    <w:p w:rsidR="00F00FFD" w:rsidRPr="00C7567F" w:rsidRDefault="00F00FFD" w:rsidP="00C7567F">
      <w:pPr>
        <w:jc w:val="both"/>
      </w:pPr>
    </w:p>
    <w:p w:rsidR="005660E5" w:rsidRPr="00C7567F" w:rsidRDefault="00217DD2" w:rsidP="00C7567F">
      <w:pPr>
        <w:jc w:val="both"/>
        <w:rPr>
          <w:b/>
        </w:rPr>
      </w:pPr>
      <w:r w:rsidRPr="00C7567F">
        <w:rPr>
          <w:b/>
        </w:rPr>
        <w:t xml:space="preserve">Α. </w:t>
      </w:r>
      <w:r w:rsidR="005660E5" w:rsidRPr="00C7567F">
        <w:rPr>
          <w:b/>
        </w:rPr>
        <w:t xml:space="preserve">Νέα πρόσκληση για </w:t>
      </w:r>
      <w:r w:rsidR="008E5B97" w:rsidRPr="00C7567F">
        <w:rPr>
          <w:b/>
        </w:rPr>
        <w:t>υ</w:t>
      </w:r>
      <w:r w:rsidR="005660E5" w:rsidRPr="00C7567F">
        <w:rPr>
          <w:b/>
        </w:rPr>
        <w:t>ποδομές αντιπλημμυρικής προστασίας και αποκατάστασης ζημιών από φυσικές καταστροφές</w:t>
      </w:r>
    </w:p>
    <w:p w:rsidR="00217DD2" w:rsidRPr="00C7567F" w:rsidRDefault="00F00FFD" w:rsidP="00C7567F">
      <w:pPr>
        <w:pStyle w:val="a3"/>
        <w:numPr>
          <w:ilvl w:val="0"/>
          <w:numId w:val="2"/>
        </w:numPr>
        <w:spacing w:line="276" w:lineRule="auto"/>
        <w:ind w:left="284"/>
      </w:pPr>
      <w:r w:rsidRPr="00C7567F">
        <w:t xml:space="preserve">Έχει συνολικό προϋπολογισμό </w:t>
      </w:r>
      <w:r w:rsidRPr="00C7567F">
        <w:rPr>
          <w:b/>
        </w:rPr>
        <w:t>200 εκατ. ευρώ</w:t>
      </w:r>
      <w:r w:rsidRPr="00C7567F">
        <w:t xml:space="preserve"> και </w:t>
      </w:r>
      <w:r w:rsidR="005660E5" w:rsidRPr="00C7567F">
        <w:t>απευθύνεται σε Περιφέρειες</w:t>
      </w:r>
      <w:r w:rsidR="00A91AD2" w:rsidRPr="00C7567F">
        <w:t>,</w:t>
      </w:r>
      <w:r w:rsidR="005660E5" w:rsidRPr="00C7567F">
        <w:t xml:space="preserve"> Δήμους</w:t>
      </w:r>
      <w:r w:rsidR="00A91AD2" w:rsidRPr="00C7567F">
        <w:t xml:space="preserve"> και ΔΕΥΑ (αυτές που έχουν αρμοδιότητα σε έργα διαχείρισης ομβρίων υδάτων)</w:t>
      </w:r>
      <w:r w:rsidRPr="00C7567F">
        <w:t>.</w:t>
      </w:r>
    </w:p>
    <w:p w:rsidR="00C7567F" w:rsidRDefault="00F00FFD" w:rsidP="00C7567F">
      <w:pPr>
        <w:pStyle w:val="a3"/>
        <w:numPr>
          <w:ilvl w:val="0"/>
          <w:numId w:val="2"/>
        </w:numPr>
        <w:spacing w:line="276" w:lineRule="auto"/>
        <w:ind w:left="284"/>
      </w:pPr>
      <w:r w:rsidRPr="00C7567F">
        <w:t xml:space="preserve">Στόχος είναι η ένταξη έργων αντιπλημμυρικής προστασίας, σε περιοχές οι οποίες περιλαμβάνονται στις Ζώνες Δυνητικά Υψηλού Κινδύνου Πλημμύρας </w:t>
      </w:r>
      <w:r w:rsidR="00A149C8" w:rsidRPr="00C7567F">
        <w:t>(</w:t>
      </w:r>
      <w:r w:rsidR="00C7567F">
        <w:t>ΖΔΥΚΠ</w:t>
      </w:r>
      <w:r w:rsidRPr="00C7567F">
        <w:t>)</w:t>
      </w:r>
      <w:r w:rsidR="00A91AD2" w:rsidRPr="00C7567F">
        <w:t xml:space="preserve">, όπως αυτές αποτυπώνονται στα ήδη εγκεκριμένα (από το καλοκαίρι του 2018) Σχέδια Διαχείρισης Κινδύνων Πλημμύρας (ΣΔΚΠ) όλων των </w:t>
      </w:r>
      <w:r w:rsidRPr="00C7567F">
        <w:t>Υδατικών Διαμερισμάτων της Χώρας.</w:t>
      </w:r>
    </w:p>
    <w:p w:rsidR="00C7567F" w:rsidRPr="00C7567F" w:rsidRDefault="00C7567F" w:rsidP="00C7567F">
      <w:pPr>
        <w:pStyle w:val="a3"/>
        <w:spacing w:line="276" w:lineRule="auto"/>
      </w:pPr>
    </w:p>
    <w:p w:rsidR="00F00FFD" w:rsidRPr="00C7567F" w:rsidRDefault="00A91AD2" w:rsidP="00C7567F">
      <w:pPr>
        <w:jc w:val="both"/>
      </w:pPr>
      <w:r w:rsidRPr="00C7567F">
        <w:t>Μέσω της Πρόσκλησης δ</w:t>
      </w:r>
      <w:r w:rsidR="00F00FFD" w:rsidRPr="00C7567F">
        <w:t>ί</w:t>
      </w:r>
      <w:r w:rsidRPr="00C7567F">
        <w:t>δ</w:t>
      </w:r>
      <w:r w:rsidR="00F00FFD" w:rsidRPr="00C7567F">
        <w:t xml:space="preserve">εται </w:t>
      </w:r>
      <w:r w:rsidRPr="00C7567F">
        <w:t xml:space="preserve">η </w:t>
      </w:r>
      <w:r w:rsidR="00F00FFD" w:rsidRPr="00C7567F">
        <w:t xml:space="preserve">δυνατότητα χρηματοδότησης </w:t>
      </w:r>
      <w:r w:rsidRPr="00C7567F">
        <w:t xml:space="preserve">σημαντικών έργων </w:t>
      </w:r>
      <w:r w:rsidR="00F00FFD" w:rsidRPr="00C7567F">
        <w:t>:</w:t>
      </w:r>
    </w:p>
    <w:p w:rsidR="00F00FFD" w:rsidRPr="00C7567F" w:rsidRDefault="00F00FFD" w:rsidP="00C7567F">
      <w:pPr>
        <w:pStyle w:val="a3"/>
        <w:numPr>
          <w:ilvl w:val="0"/>
          <w:numId w:val="1"/>
        </w:numPr>
        <w:overflowPunct/>
        <w:autoSpaceDE/>
        <w:autoSpaceDN/>
        <w:adjustRightInd/>
        <w:spacing w:line="276" w:lineRule="auto"/>
        <w:textAlignment w:val="auto"/>
        <w:rPr>
          <w:rFonts w:asciiTheme="minorHAnsi" w:hAnsiTheme="minorHAnsi" w:cs="Arial"/>
          <w:sz w:val="22"/>
          <w:szCs w:val="22"/>
        </w:rPr>
      </w:pPr>
      <w:r w:rsidRPr="00C7567F">
        <w:rPr>
          <w:rFonts w:asciiTheme="minorHAnsi" w:hAnsiTheme="minorHAnsi" w:cs="Arial"/>
          <w:sz w:val="22"/>
          <w:szCs w:val="22"/>
        </w:rPr>
        <w:t>Οριοθέτησης ποταμών και χειμάρρων</w:t>
      </w:r>
    </w:p>
    <w:p w:rsidR="00217DD2" w:rsidRPr="00C7567F" w:rsidRDefault="00F00FFD" w:rsidP="00C7567F">
      <w:pPr>
        <w:pStyle w:val="a3"/>
        <w:numPr>
          <w:ilvl w:val="0"/>
          <w:numId w:val="1"/>
        </w:numPr>
        <w:overflowPunct/>
        <w:autoSpaceDE/>
        <w:autoSpaceDN/>
        <w:adjustRightInd/>
        <w:spacing w:line="276" w:lineRule="auto"/>
        <w:textAlignment w:val="auto"/>
        <w:rPr>
          <w:rFonts w:asciiTheme="minorHAnsi" w:hAnsiTheme="minorHAnsi" w:cs="Arial"/>
          <w:sz w:val="22"/>
          <w:szCs w:val="22"/>
        </w:rPr>
      </w:pPr>
      <w:r w:rsidRPr="00C7567F">
        <w:rPr>
          <w:rFonts w:asciiTheme="minorHAnsi" w:hAnsiTheme="minorHAnsi" w:cs="Arial"/>
          <w:sz w:val="22"/>
          <w:szCs w:val="22"/>
        </w:rPr>
        <w:t xml:space="preserve">Κατασκευής αντιπλημμυρικών αναχωμάτων </w:t>
      </w:r>
    </w:p>
    <w:p w:rsidR="00F00FFD" w:rsidRPr="00C7567F" w:rsidRDefault="00F00FFD" w:rsidP="00C7567F">
      <w:pPr>
        <w:pStyle w:val="a3"/>
        <w:numPr>
          <w:ilvl w:val="0"/>
          <w:numId w:val="1"/>
        </w:numPr>
        <w:overflowPunct/>
        <w:autoSpaceDE/>
        <w:autoSpaceDN/>
        <w:adjustRightInd/>
        <w:spacing w:line="276" w:lineRule="auto"/>
        <w:textAlignment w:val="auto"/>
        <w:rPr>
          <w:rFonts w:asciiTheme="minorHAnsi" w:hAnsiTheme="minorHAnsi" w:cs="Arial"/>
          <w:sz w:val="22"/>
          <w:szCs w:val="22"/>
        </w:rPr>
      </w:pPr>
      <w:r w:rsidRPr="00C7567F">
        <w:rPr>
          <w:rFonts w:asciiTheme="minorHAnsi" w:hAnsiTheme="minorHAnsi" w:cs="Arial"/>
          <w:sz w:val="22"/>
          <w:szCs w:val="22"/>
        </w:rPr>
        <w:t>Κατασκευής λιμνών κατακράτησης και φραγμ</w:t>
      </w:r>
      <w:r w:rsidR="00C7567F">
        <w:rPr>
          <w:rFonts w:asciiTheme="minorHAnsi" w:hAnsiTheme="minorHAnsi" w:cs="Arial"/>
          <w:sz w:val="22"/>
          <w:szCs w:val="22"/>
        </w:rPr>
        <w:t xml:space="preserve">άτων ανάσχεσης </w:t>
      </w:r>
      <w:proofErr w:type="spellStart"/>
      <w:r w:rsidR="00C7567F">
        <w:rPr>
          <w:rFonts w:asciiTheme="minorHAnsi" w:hAnsiTheme="minorHAnsi" w:cs="Arial"/>
          <w:sz w:val="22"/>
          <w:szCs w:val="22"/>
        </w:rPr>
        <w:t>πλημμυρικών</w:t>
      </w:r>
      <w:proofErr w:type="spellEnd"/>
      <w:r w:rsidR="00C7567F">
        <w:rPr>
          <w:rFonts w:asciiTheme="minorHAnsi" w:hAnsiTheme="minorHAnsi" w:cs="Arial"/>
          <w:sz w:val="22"/>
          <w:szCs w:val="22"/>
        </w:rPr>
        <w:t xml:space="preserve"> ροών</w:t>
      </w:r>
    </w:p>
    <w:p w:rsidR="00217DD2" w:rsidRPr="00C7567F" w:rsidRDefault="00F00FFD" w:rsidP="00C7567F">
      <w:pPr>
        <w:pStyle w:val="a3"/>
        <w:numPr>
          <w:ilvl w:val="0"/>
          <w:numId w:val="1"/>
        </w:numPr>
        <w:overflowPunct/>
        <w:autoSpaceDE/>
        <w:autoSpaceDN/>
        <w:adjustRightInd/>
        <w:spacing w:line="276" w:lineRule="auto"/>
        <w:textAlignment w:val="auto"/>
        <w:rPr>
          <w:rFonts w:asciiTheme="minorHAnsi" w:hAnsiTheme="minorHAnsi" w:cstheme="minorHAnsi"/>
          <w:sz w:val="22"/>
          <w:szCs w:val="22"/>
        </w:rPr>
      </w:pPr>
      <w:proofErr w:type="spellStart"/>
      <w:r w:rsidRPr="00C7567F">
        <w:rPr>
          <w:rFonts w:asciiTheme="minorHAnsi" w:hAnsiTheme="minorHAnsi" w:cs="Arial"/>
          <w:sz w:val="22"/>
          <w:szCs w:val="22"/>
        </w:rPr>
        <w:t>Πλημμυρικής</w:t>
      </w:r>
      <w:proofErr w:type="spellEnd"/>
      <w:r w:rsidRPr="00C7567F">
        <w:rPr>
          <w:rFonts w:asciiTheme="minorHAnsi" w:hAnsiTheme="minorHAnsi" w:cs="Arial"/>
          <w:sz w:val="22"/>
          <w:szCs w:val="22"/>
        </w:rPr>
        <w:t xml:space="preserve"> </w:t>
      </w:r>
      <w:r w:rsidRPr="00C7567F">
        <w:rPr>
          <w:rFonts w:asciiTheme="minorHAnsi" w:hAnsiTheme="minorHAnsi" w:cstheme="minorHAnsi"/>
          <w:sz w:val="22"/>
          <w:szCs w:val="22"/>
        </w:rPr>
        <w:t xml:space="preserve">εκτόνωσης / αποθήκευσης των </w:t>
      </w:r>
      <w:proofErr w:type="spellStart"/>
      <w:r w:rsidRPr="00C7567F">
        <w:rPr>
          <w:rFonts w:asciiTheme="minorHAnsi" w:hAnsiTheme="minorHAnsi" w:cstheme="minorHAnsi"/>
          <w:sz w:val="22"/>
          <w:szCs w:val="22"/>
        </w:rPr>
        <w:t>πλημμυρικών</w:t>
      </w:r>
      <w:proofErr w:type="spellEnd"/>
      <w:r w:rsidRPr="00C7567F">
        <w:rPr>
          <w:rFonts w:asciiTheme="minorHAnsi" w:hAnsiTheme="minorHAnsi" w:cstheme="minorHAnsi"/>
          <w:sz w:val="22"/>
          <w:szCs w:val="22"/>
        </w:rPr>
        <w:t xml:space="preserve"> ροών για την αντιμετώπιση των </w:t>
      </w:r>
      <w:proofErr w:type="spellStart"/>
      <w:r w:rsidRPr="00C7567F">
        <w:rPr>
          <w:rFonts w:asciiTheme="minorHAnsi" w:hAnsiTheme="minorHAnsi" w:cstheme="minorHAnsi"/>
          <w:sz w:val="22"/>
          <w:szCs w:val="22"/>
        </w:rPr>
        <w:t>πλημμυρικών</w:t>
      </w:r>
      <w:proofErr w:type="spellEnd"/>
      <w:r w:rsidRPr="00C7567F">
        <w:rPr>
          <w:rFonts w:asciiTheme="minorHAnsi" w:hAnsiTheme="minorHAnsi" w:cstheme="minorHAnsi"/>
          <w:sz w:val="22"/>
          <w:szCs w:val="22"/>
        </w:rPr>
        <w:t xml:space="preserve"> φαινομένων </w:t>
      </w:r>
    </w:p>
    <w:p w:rsidR="00F00FFD" w:rsidRPr="00C7567F" w:rsidRDefault="00F00FFD" w:rsidP="00C7567F">
      <w:pPr>
        <w:pStyle w:val="a3"/>
        <w:numPr>
          <w:ilvl w:val="0"/>
          <w:numId w:val="1"/>
        </w:numPr>
        <w:overflowPunct/>
        <w:autoSpaceDE/>
        <w:autoSpaceDN/>
        <w:adjustRightInd/>
        <w:spacing w:line="276" w:lineRule="auto"/>
        <w:textAlignment w:val="auto"/>
        <w:rPr>
          <w:rFonts w:asciiTheme="minorHAnsi" w:hAnsiTheme="minorHAnsi" w:cstheme="minorHAnsi"/>
          <w:sz w:val="22"/>
          <w:szCs w:val="22"/>
        </w:rPr>
      </w:pPr>
      <w:r w:rsidRPr="00C7567F">
        <w:rPr>
          <w:rFonts w:asciiTheme="minorHAnsi" w:hAnsiTheme="minorHAnsi" w:cstheme="minorHAnsi"/>
          <w:sz w:val="22"/>
          <w:szCs w:val="22"/>
        </w:rPr>
        <w:t xml:space="preserve">Έργα κατασκευής / βελτίωσης ορεινών αντιπλημμυρικών και αντιδιαβρωτικών έργων σε δάση /δασικές εκτάσεις (έργα ορεινής </w:t>
      </w:r>
      <w:proofErr w:type="spellStart"/>
      <w:r w:rsidRPr="00C7567F">
        <w:rPr>
          <w:rFonts w:asciiTheme="minorHAnsi" w:hAnsiTheme="minorHAnsi" w:cstheme="minorHAnsi"/>
          <w:sz w:val="22"/>
          <w:szCs w:val="22"/>
        </w:rPr>
        <w:t>υδρονομίας</w:t>
      </w:r>
      <w:proofErr w:type="spellEnd"/>
      <w:r w:rsidRPr="00C7567F">
        <w:rPr>
          <w:rFonts w:asciiTheme="minorHAnsi" w:hAnsiTheme="minorHAnsi" w:cstheme="minorHAnsi"/>
          <w:sz w:val="22"/>
          <w:szCs w:val="22"/>
        </w:rPr>
        <w:t>)</w:t>
      </w:r>
    </w:p>
    <w:p w:rsidR="00F00FFD" w:rsidRPr="00C7567F" w:rsidRDefault="00F00FFD" w:rsidP="00C7567F">
      <w:pPr>
        <w:pStyle w:val="a3"/>
        <w:numPr>
          <w:ilvl w:val="0"/>
          <w:numId w:val="1"/>
        </w:numPr>
        <w:overflowPunct/>
        <w:autoSpaceDE/>
        <w:autoSpaceDN/>
        <w:adjustRightInd/>
        <w:spacing w:line="276" w:lineRule="auto"/>
        <w:textAlignment w:val="auto"/>
        <w:rPr>
          <w:rFonts w:asciiTheme="minorHAnsi" w:hAnsiTheme="minorHAnsi" w:cs="Arial"/>
          <w:sz w:val="22"/>
          <w:szCs w:val="22"/>
        </w:rPr>
      </w:pPr>
      <w:r w:rsidRPr="00C7567F">
        <w:rPr>
          <w:rFonts w:asciiTheme="minorHAnsi" w:hAnsiTheme="minorHAnsi" w:cs="Arial"/>
          <w:sz w:val="22"/>
          <w:szCs w:val="22"/>
        </w:rPr>
        <w:t>Συμπλήρωσης δικτύων αποχέτευσης ομβρίων υδάτων</w:t>
      </w:r>
      <w:r w:rsidR="00217DD2" w:rsidRPr="00C7567F">
        <w:rPr>
          <w:rFonts w:asciiTheme="minorHAnsi" w:hAnsiTheme="minorHAnsi" w:cs="Arial"/>
          <w:sz w:val="22"/>
          <w:szCs w:val="22"/>
        </w:rPr>
        <w:t>,</w:t>
      </w:r>
      <w:r w:rsidRPr="00C7567F">
        <w:rPr>
          <w:rFonts w:asciiTheme="minorHAnsi" w:hAnsiTheme="minorHAnsi" w:cs="Arial"/>
          <w:sz w:val="22"/>
          <w:szCs w:val="22"/>
        </w:rPr>
        <w:t xml:space="preserve"> με προτεραιότητα σε περιοχές υψηλών οικιστικών αναγκών και απαντήσεων εντός των ΖΔΥΚΠ</w:t>
      </w:r>
    </w:p>
    <w:p w:rsidR="00217DD2" w:rsidRPr="00C7567F" w:rsidRDefault="00217DD2" w:rsidP="00C7567F">
      <w:pPr>
        <w:pStyle w:val="a3"/>
        <w:numPr>
          <w:ilvl w:val="0"/>
          <w:numId w:val="1"/>
        </w:numPr>
        <w:spacing w:line="276" w:lineRule="auto"/>
        <w:rPr>
          <w:b/>
          <w:sz w:val="22"/>
          <w:szCs w:val="22"/>
        </w:rPr>
      </w:pPr>
      <w:r w:rsidRPr="00C7567F">
        <w:rPr>
          <w:rFonts w:asciiTheme="minorHAnsi" w:hAnsiTheme="minorHAnsi" w:cs="Arial"/>
          <w:sz w:val="22"/>
          <w:szCs w:val="22"/>
        </w:rPr>
        <w:t xml:space="preserve">Διευθέτησης ποταμών και χειμάρρων για την αύξηση της </w:t>
      </w:r>
      <w:proofErr w:type="spellStart"/>
      <w:r w:rsidRPr="00C7567F">
        <w:rPr>
          <w:rFonts w:asciiTheme="minorHAnsi" w:hAnsiTheme="minorHAnsi" w:cs="Arial"/>
          <w:sz w:val="22"/>
          <w:szCs w:val="22"/>
        </w:rPr>
        <w:t>παροχετευτικότητάς</w:t>
      </w:r>
      <w:proofErr w:type="spellEnd"/>
      <w:r w:rsidRPr="00C7567F">
        <w:rPr>
          <w:rFonts w:asciiTheme="minorHAnsi" w:hAnsiTheme="minorHAnsi" w:cs="Arial"/>
          <w:sz w:val="22"/>
          <w:szCs w:val="22"/>
        </w:rPr>
        <w:t xml:space="preserve"> τους,  </w:t>
      </w:r>
    </w:p>
    <w:p w:rsidR="00C7567F" w:rsidRPr="00C7567F" w:rsidRDefault="00C7567F" w:rsidP="00C7567F">
      <w:pPr>
        <w:rPr>
          <w:b/>
        </w:rPr>
      </w:pPr>
    </w:p>
    <w:p w:rsidR="00217DD2" w:rsidRPr="00C7567F" w:rsidRDefault="00217DD2" w:rsidP="00C7567F">
      <w:pPr>
        <w:pStyle w:val="a3"/>
        <w:numPr>
          <w:ilvl w:val="0"/>
          <w:numId w:val="3"/>
        </w:numPr>
        <w:spacing w:line="276" w:lineRule="auto"/>
        <w:ind w:left="426"/>
        <w:rPr>
          <w:rFonts w:cs="Tahoma"/>
        </w:rPr>
      </w:pPr>
      <w:r w:rsidRPr="00C7567F">
        <w:rPr>
          <w:rFonts w:cs="Verdana"/>
        </w:rPr>
        <w:t xml:space="preserve">Κάθε Περιφέρεια θα έχει δυνατότητα να υποβάλει μία αίτηση χρηματοδότησης στο Πρόγραμμα, με μέγιστο αιτούμενο προϋπολογισμό </w:t>
      </w:r>
      <w:r w:rsidRPr="00C7567F">
        <w:rPr>
          <w:rFonts w:cs="Verdana"/>
          <w:b/>
        </w:rPr>
        <w:t>10.000.000 €</w:t>
      </w:r>
      <w:r w:rsidRPr="00C7567F">
        <w:rPr>
          <w:rFonts w:cs="Verdana"/>
        </w:rPr>
        <w:t xml:space="preserve"> (προ ΦΠΑ)</w:t>
      </w:r>
      <w:r w:rsidRPr="00C7567F">
        <w:rPr>
          <w:rFonts w:cs="Tahoma"/>
        </w:rPr>
        <w:t xml:space="preserve">. </w:t>
      </w:r>
    </w:p>
    <w:p w:rsidR="00217DD2" w:rsidRPr="00C7567F" w:rsidRDefault="00217DD2" w:rsidP="00C7567F">
      <w:pPr>
        <w:pStyle w:val="a3"/>
        <w:numPr>
          <w:ilvl w:val="0"/>
          <w:numId w:val="3"/>
        </w:numPr>
        <w:tabs>
          <w:tab w:val="left" w:pos="360"/>
        </w:tabs>
        <w:spacing w:line="276" w:lineRule="auto"/>
        <w:ind w:left="426"/>
        <w:rPr>
          <w:rFonts w:cs="Arial"/>
        </w:rPr>
      </w:pPr>
      <w:r w:rsidRPr="00C7567F">
        <w:rPr>
          <w:rFonts w:cs="Arial"/>
        </w:rPr>
        <w:t xml:space="preserve">Σε </w:t>
      </w:r>
      <w:proofErr w:type="spellStart"/>
      <w:r w:rsidRPr="00C7567F">
        <w:rPr>
          <w:rFonts w:cs="Arial"/>
        </w:rPr>
        <w:t>ό,τι</w:t>
      </w:r>
      <w:proofErr w:type="spellEnd"/>
      <w:r w:rsidRPr="00C7567F">
        <w:rPr>
          <w:rFonts w:cs="Arial"/>
        </w:rPr>
        <w:t xml:space="preserve"> αφορά τους ΟΤΑ</w:t>
      </w:r>
      <w:r w:rsidR="00A91AD2" w:rsidRPr="00C7567F">
        <w:rPr>
          <w:rFonts w:cs="Arial"/>
        </w:rPr>
        <w:t xml:space="preserve"> / ΔΕΥΑ</w:t>
      </w:r>
      <w:r w:rsidRPr="00C7567F">
        <w:rPr>
          <w:rFonts w:cs="Arial"/>
        </w:rPr>
        <w:t xml:space="preserve"> και σε έργα συμπλήρωσης δικτύων αποχέτευσης ομβρίων υδάτων</w:t>
      </w:r>
      <w:r w:rsidR="00A91AD2" w:rsidRPr="00C7567F">
        <w:rPr>
          <w:rFonts w:cs="Arial"/>
        </w:rPr>
        <w:t xml:space="preserve"> (αρμοδιότητάς τους)</w:t>
      </w:r>
      <w:r w:rsidRPr="00C7567F">
        <w:rPr>
          <w:rFonts w:cs="Arial"/>
        </w:rPr>
        <w:t xml:space="preserve"> </w:t>
      </w:r>
      <w:r w:rsidRPr="00C7567F">
        <w:rPr>
          <w:rFonts w:cs="Arial"/>
          <w:b/>
        </w:rPr>
        <w:t>σε περιοχές υψηλών οικιστικών αναγκών που βρίσκονται εντός των ΖΔΥΚΠ</w:t>
      </w:r>
      <w:r w:rsidR="0013013F" w:rsidRPr="00C7567F">
        <w:rPr>
          <w:rFonts w:cs="Arial"/>
          <w:b/>
        </w:rPr>
        <w:t xml:space="preserve"> </w:t>
      </w:r>
      <w:r w:rsidR="00A91AD2" w:rsidRPr="00C7567F">
        <w:rPr>
          <w:rFonts w:cs="Arial"/>
          <w:b/>
        </w:rPr>
        <w:t>και</w:t>
      </w:r>
      <w:r w:rsidR="0013013F" w:rsidRPr="00C7567F">
        <w:rPr>
          <w:rFonts w:cs="Arial"/>
          <w:b/>
        </w:rPr>
        <w:t xml:space="preserve"> εκβάλλουν σε υφιστάμενο και υδραυλικά επαρκή αποδέκτη</w:t>
      </w:r>
      <w:r w:rsidRPr="00C7567F">
        <w:rPr>
          <w:rFonts w:cs="Arial"/>
        </w:rPr>
        <w:t xml:space="preserve">, ο </w:t>
      </w:r>
      <w:r w:rsidRPr="00C7567F">
        <w:rPr>
          <w:rFonts w:cs="Verdana"/>
        </w:rPr>
        <w:t xml:space="preserve">μέγιστος αιτούμενος προϋπολογισμός δεν θα μπορεί να ξεπερνά τα </w:t>
      </w:r>
      <w:r w:rsidRPr="00C7567F">
        <w:rPr>
          <w:rFonts w:cs="Verdana"/>
          <w:b/>
        </w:rPr>
        <w:t>2.500.000 €</w:t>
      </w:r>
      <w:r w:rsidRPr="00C7567F">
        <w:rPr>
          <w:rFonts w:cs="Verdana"/>
        </w:rPr>
        <w:t xml:space="preserve"> (προ ΦΠΑ)</w:t>
      </w:r>
      <w:r w:rsidRPr="00C7567F">
        <w:rPr>
          <w:rFonts w:cs="Arial"/>
        </w:rPr>
        <w:t>.</w:t>
      </w:r>
    </w:p>
    <w:p w:rsidR="00C7567F" w:rsidRDefault="00C7567F" w:rsidP="00C7567F">
      <w:r>
        <w:br w:type="page"/>
      </w:r>
    </w:p>
    <w:p w:rsidR="00217DD2" w:rsidRPr="00C7567F" w:rsidRDefault="00217DD2" w:rsidP="00C7567F">
      <w:pPr>
        <w:jc w:val="both"/>
      </w:pPr>
    </w:p>
    <w:p w:rsidR="00217DD2" w:rsidRPr="00C7567F" w:rsidRDefault="00217DD2" w:rsidP="00C7567F">
      <w:pPr>
        <w:tabs>
          <w:tab w:val="left" w:pos="360"/>
        </w:tabs>
        <w:ind w:left="284"/>
        <w:jc w:val="both"/>
        <w:rPr>
          <w:b/>
        </w:rPr>
      </w:pPr>
      <w:r w:rsidRPr="00C7567F">
        <w:rPr>
          <w:b/>
        </w:rPr>
        <w:t>Β</w:t>
      </w:r>
      <w:r w:rsidR="008E5B97" w:rsidRPr="00C7567F">
        <w:rPr>
          <w:b/>
        </w:rPr>
        <w:t>.</w:t>
      </w:r>
      <w:r w:rsidR="00C41E4F" w:rsidRPr="00C7567F">
        <w:rPr>
          <w:b/>
        </w:rPr>
        <w:t xml:space="preserve"> </w:t>
      </w:r>
      <w:r w:rsidR="008E5B97" w:rsidRPr="00C7567F">
        <w:rPr>
          <w:b/>
        </w:rPr>
        <w:t xml:space="preserve">Νέα πρόσκληση για </w:t>
      </w:r>
      <w:proofErr w:type="spellStart"/>
      <w:r w:rsidR="008E5B97" w:rsidRPr="00C7567F">
        <w:rPr>
          <w:b/>
        </w:rPr>
        <w:t>επανάχρηση</w:t>
      </w:r>
      <w:proofErr w:type="spellEnd"/>
      <w:r w:rsidR="008E5B97" w:rsidRPr="00C7567F">
        <w:rPr>
          <w:b/>
        </w:rPr>
        <w:t xml:space="preserve"> δημοτικ</w:t>
      </w:r>
      <w:r w:rsidR="00C41E4F" w:rsidRPr="00C7567F">
        <w:rPr>
          <w:b/>
        </w:rPr>
        <w:t>ών κτ</w:t>
      </w:r>
      <w:r w:rsidR="005255F2" w:rsidRPr="00C7567F">
        <w:rPr>
          <w:b/>
        </w:rPr>
        <w:t>ι</w:t>
      </w:r>
      <w:r w:rsidR="00C41E4F" w:rsidRPr="00C7567F">
        <w:rPr>
          <w:b/>
        </w:rPr>
        <w:t>ρίων, κατασκευή-ανέγερση νέων δημοτικών κτ</w:t>
      </w:r>
      <w:r w:rsidR="005255F2" w:rsidRPr="00C7567F">
        <w:rPr>
          <w:b/>
        </w:rPr>
        <w:t>ι</w:t>
      </w:r>
      <w:r w:rsidR="00C41E4F" w:rsidRPr="00C7567F">
        <w:rPr>
          <w:b/>
        </w:rPr>
        <w:t>ρίων και ανέγερση ή κατασκευή σχολικών κτ</w:t>
      </w:r>
      <w:r w:rsidR="005255F2" w:rsidRPr="00C7567F">
        <w:rPr>
          <w:b/>
        </w:rPr>
        <w:t>ι</w:t>
      </w:r>
      <w:r w:rsidR="00C41E4F" w:rsidRPr="00C7567F">
        <w:rPr>
          <w:b/>
        </w:rPr>
        <w:t>ρίων</w:t>
      </w:r>
      <w:r w:rsidR="008E5B97" w:rsidRPr="00C7567F">
        <w:rPr>
          <w:b/>
        </w:rPr>
        <w:t xml:space="preserve"> </w:t>
      </w:r>
    </w:p>
    <w:p w:rsidR="00C41E4F" w:rsidRPr="00C7567F" w:rsidRDefault="00C41E4F" w:rsidP="00C7567F">
      <w:pPr>
        <w:pStyle w:val="a3"/>
        <w:numPr>
          <w:ilvl w:val="0"/>
          <w:numId w:val="4"/>
        </w:numPr>
        <w:spacing w:line="276" w:lineRule="auto"/>
      </w:pPr>
      <w:r w:rsidRPr="00C7567F">
        <w:t xml:space="preserve">Έχει συνολικό προϋπολογισμό </w:t>
      </w:r>
      <w:r w:rsidRPr="00C7567F">
        <w:rPr>
          <w:b/>
        </w:rPr>
        <w:t>320 εκατ. ευρώ</w:t>
      </w:r>
      <w:r w:rsidRPr="00C7567F">
        <w:t xml:space="preserve"> και απευθύνεται σε Περιφέρειες και Δήμους.</w:t>
      </w:r>
    </w:p>
    <w:p w:rsidR="00C41E4F" w:rsidRPr="00C7567F" w:rsidRDefault="00C41E4F" w:rsidP="00C7567F">
      <w:pPr>
        <w:pStyle w:val="a3"/>
        <w:numPr>
          <w:ilvl w:val="0"/>
          <w:numId w:val="4"/>
        </w:numPr>
        <w:spacing w:line="276" w:lineRule="auto"/>
      </w:pPr>
      <w:r w:rsidRPr="00C7567F">
        <w:t>Δίνεται δυνατότητα χρηματοδότησης για:</w:t>
      </w:r>
    </w:p>
    <w:p w:rsidR="008E5B97" w:rsidRPr="00C7567F" w:rsidRDefault="008E5B97" w:rsidP="00C7567F">
      <w:pPr>
        <w:shd w:val="clear" w:color="auto" w:fill="FFFFFF"/>
        <w:spacing w:before="240" w:after="0"/>
        <w:jc w:val="both"/>
        <w:rPr>
          <w:rFonts w:ascii="Calibri" w:eastAsia="Times New Roman" w:hAnsi="Calibri" w:cs="Times New Roman"/>
          <w:color w:val="222222"/>
          <w:lang w:eastAsia="el-GR"/>
        </w:rPr>
      </w:pPr>
      <w:r w:rsidRPr="00C7567F">
        <w:t>α)</w:t>
      </w:r>
      <w:r w:rsidR="00C7567F">
        <w:t xml:space="preserve"> </w:t>
      </w:r>
      <w:r w:rsidRPr="00C7567F">
        <w:rPr>
          <w:rFonts w:ascii="Calibri" w:eastAsia="Times New Roman" w:hAnsi="Calibri" w:cs="Times New Roman"/>
          <w:bCs/>
          <w:color w:val="222222"/>
          <w:lang w:eastAsia="el-GR"/>
        </w:rPr>
        <w:t xml:space="preserve">Την </w:t>
      </w:r>
      <w:proofErr w:type="spellStart"/>
      <w:r w:rsidRPr="00C7567F">
        <w:rPr>
          <w:rFonts w:ascii="Calibri" w:eastAsia="Times New Roman" w:hAnsi="Calibri" w:cs="Times New Roman"/>
          <w:b/>
          <w:bCs/>
          <w:color w:val="222222"/>
          <w:lang w:eastAsia="el-GR"/>
        </w:rPr>
        <w:t>επανάχρηση</w:t>
      </w:r>
      <w:proofErr w:type="spellEnd"/>
      <w:r w:rsidRPr="00C7567F">
        <w:rPr>
          <w:rFonts w:ascii="Calibri" w:eastAsia="Times New Roman" w:hAnsi="Calibri" w:cs="Times New Roman"/>
          <w:b/>
          <w:color w:val="222222"/>
          <w:lang w:eastAsia="el-GR"/>
        </w:rPr>
        <w:t> </w:t>
      </w:r>
      <w:r w:rsidRPr="00C7567F">
        <w:rPr>
          <w:rFonts w:ascii="Calibri" w:eastAsia="Times New Roman" w:hAnsi="Calibri" w:cs="Times New Roman"/>
          <w:b/>
          <w:bCs/>
          <w:color w:val="222222"/>
          <w:lang w:eastAsia="el-GR"/>
        </w:rPr>
        <w:t>δημοτικών κτιρίων</w:t>
      </w:r>
      <w:r w:rsidRPr="00C7567F">
        <w:rPr>
          <w:rFonts w:ascii="Calibri" w:eastAsia="Times New Roman" w:hAnsi="Calibri" w:cs="Times New Roman"/>
          <w:color w:val="222222"/>
          <w:lang w:eastAsia="el-GR"/>
        </w:rPr>
        <w:t xml:space="preserve">, αρχιτεκτονικής αξίας και πολιτιστικού ενδιαφέροντος, με στόχο την ανακατασκευή, στατική ενίσχυση, αποκατάσταση, ανακαίνιση και αναστύλωσή τους, ώστε αυτά, μετά από την ολοκλήρωσή τους, να καθίστανται λειτουργικά και να αποδίδονται σε χρήση οι χώροι </w:t>
      </w:r>
      <w:r w:rsidR="00C41E4F" w:rsidRPr="00C7567F">
        <w:rPr>
          <w:rFonts w:ascii="Calibri" w:eastAsia="Times New Roman" w:hAnsi="Calibri" w:cs="Times New Roman"/>
          <w:color w:val="222222"/>
          <w:lang w:eastAsia="el-GR"/>
        </w:rPr>
        <w:t>τους (</w:t>
      </w:r>
      <w:r w:rsidR="00C41E4F" w:rsidRPr="00C7567F">
        <w:rPr>
          <w:rFonts w:ascii="Calibri" w:eastAsia="Times New Roman" w:hAnsi="Calibri" w:cs="Times New Roman"/>
          <w:b/>
          <w:color w:val="222222"/>
          <w:lang w:eastAsia="el-GR"/>
        </w:rPr>
        <w:t>150</w:t>
      </w:r>
      <w:r w:rsidR="00D77D4D" w:rsidRPr="00C7567F">
        <w:rPr>
          <w:rFonts w:ascii="Calibri" w:eastAsia="Times New Roman" w:hAnsi="Calibri" w:cs="Times New Roman"/>
          <w:b/>
          <w:color w:val="222222"/>
          <w:lang w:eastAsia="el-GR"/>
        </w:rPr>
        <w:t xml:space="preserve"> εκατ. ευρώ</w:t>
      </w:r>
      <w:r w:rsidR="00D77D4D" w:rsidRPr="00C7567F">
        <w:rPr>
          <w:rFonts w:ascii="Calibri" w:eastAsia="Times New Roman" w:hAnsi="Calibri" w:cs="Times New Roman"/>
          <w:color w:val="222222"/>
          <w:lang w:eastAsia="el-GR"/>
        </w:rPr>
        <w:t>)</w:t>
      </w:r>
    </w:p>
    <w:p w:rsidR="00C41E4F" w:rsidRPr="00C7567F" w:rsidRDefault="00C41E4F" w:rsidP="00C7567F">
      <w:pPr>
        <w:shd w:val="clear" w:color="auto" w:fill="FFFFFF"/>
        <w:spacing w:after="0"/>
        <w:jc w:val="both"/>
        <w:rPr>
          <w:rFonts w:ascii="Calibri" w:eastAsia="Times New Roman" w:hAnsi="Calibri" w:cs="Times New Roman"/>
          <w:color w:val="222222"/>
          <w:lang w:eastAsia="el-GR"/>
        </w:rPr>
      </w:pPr>
    </w:p>
    <w:p w:rsidR="008E5B97" w:rsidRPr="00C7567F" w:rsidRDefault="008E5B97" w:rsidP="00C7567F">
      <w:pPr>
        <w:shd w:val="clear" w:color="auto" w:fill="FFFFFF"/>
        <w:spacing w:after="0"/>
        <w:jc w:val="both"/>
        <w:rPr>
          <w:rFonts w:ascii="Calibri" w:eastAsia="Times New Roman" w:hAnsi="Calibri" w:cs="Times New Roman"/>
          <w:bCs/>
          <w:color w:val="222222"/>
          <w:lang w:eastAsia="el-GR"/>
        </w:rPr>
      </w:pPr>
      <w:r w:rsidRPr="00C7567F">
        <w:t>β)</w:t>
      </w:r>
      <w:r w:rsidR="00C7567F">
        <w:t xml:space="preserve"> </w:t>
      </w:r>
      <w:r w:rsidRPr="00C7567F">
        <w:rPr>
          <w:rFonts w:ascii="Calibri" w:eastAsia="Times New Roman" w:hAnsi="Calibri" w:cs="Times New Roman"/>
          <w:bCs/>
          <w:color w:val="222222"/>
          <w:lang w:eastAsia="el-GR"/>
        </w:rPr>
        <w:t xml:space="preserve">Την </w:t>
      </w:r>
      <w:r w:rsidRPr="00C7567F">
        <w:rPr>
          <w:rFonts w:ascii="Calibri" w:eastAsia="Times New Roman" w:hAnsi="Calibri" w:cs="Times New Roman"/>
          <w:b/>
          <w:bCs/>
          <w:color w:val="222222"/>
          <w:lang w:eastAsia="el-GR"/>
        </w:rPr>
        <w:t>κατασκευή – ανέγερση νέων δημαρχιακών κτιρίων ή</w:t>
      </w:r>
      <w:r w:rsidR="00C41E4F" w:rsidRPr="00C7567F">
        <w:rPr>
          <w:rFonts w:ascii="Calibri" w:eastAsia="Times New Roman" w:hAnsi="Calibri" w:cs="Times New Roman"/>
          <w:b/>
          <w:bCs/>
          <w:color w:val="222222"/>
          <w:lang w:eastAsia="el-GR"/>
        </w:rPr>
        <w:t xml:space="preserve"> </w:t>
      </w:r>
      <w:r w:rsidRPr="00C7567F">
        <w:rPr>
          <w:rFonts w:ascii="Calibri" w:eastAsia="Times New Roman" w:hAnsi="Calibri" w:cs="Times New Roman"/>
          <w:b/>
          <w:bCs/>
          <w:color w:val="222222"/>
          <w:lang w:eastAsia="el-GR"/>
        </w:rPr>
        <w:t>και επέκταση υφιστάμενων</w:t>
      </w:r>
      <w:r w:rsidRPr="00C7567F">
        <w:rPr>
          <w:rFonts w:ascii="Calibri" w:eastAsia="Times New Roman" w:hAnsi="Calibri" w:cs="Times New Roman"/>
          <w:bCs/>
          <w:color w:val="222222"/>
          <w:lang w:eastAsia="el-GR"/>
        </w:rPr>
        <w:t>.</w:t>
      </w:r>
    </w:p>
    <w:p w:rsidR="00D77D4D" w:rsidRPr="00C7567F" w:rsidRDefault="00D77D4D" w:rsidP="00C7567F">
      <w:pPr>
        <w:shd w:val="clear" w:color="auto" w:fill="FFFFFF"/>
        <w:spacing w:after="0"/>
        <w:jc w:val="both"/>
        <w:rPr>
          <w:rFonts w:ascii="Calibri" w:eastAsia="Times New Roman" w:hAnsi="Calibri" w:cs="Times New Roman"/>
          <w:bCs/>
          <w:color w:val="222222"/>
          <w:lang w:eastAsia="el-GR"/>
        </w:rPr>
      </w:pPr>
      <w:r w:rsidRPr="00C7567F">
        <w:rPr>
          <w:rFonts w:ascii="Calibri" w:eastAsia="Times New Roman" w:hAnsi="Calibri" w:cs="Times New Roman"/>
          <w:bCs/>
          <w:color w:val="222222"/>
          <w:lang w:eastAsia="el-GR"/>
        </w:rPr>
        <w:t>(</w:t>
      </w:r>
      <w:r w:rsidRPr="00C7567F">
        <w:rPr>
          <w:rFonts w:ascii="Calibri" w:eastAsia="Times New Roman" w:hAnsi="Calibri" w:cs="Times New Roman"/>
          <w:b/>
          <w:bCs/>
          <w:color w:val="222222"/>
          <w:lang w:eastAsia="el-GR"/>
        </w:rPr>
        <w:t>50 εκατ. ευρώ</w:t>
      </w:r>
      <w:r w:rsidRPr="00C7567F">
        <w:rPr>
          <w:rFonts w:ascii="Calibri" w:eastAsia="Times New Roman" w:hAnsi="Calibri" w:cs="Times New Roman"/>
          <w:bCs/>
          <w:color w:val="222222"/>
          <w:lang w:eastAsia="el-GR"/>
        </w:rPr>
        <w:t>)</w:t>
      </w:r>
    </w:p>
    <w:p w:rsidR="008E5B97" w:rsidRPr="00C7567F" w:rsidRDefault="008E5B97" w:rsidP="00C7567F">
      <w:pPr>
        <w:shd w:val="clear" w:color="auto" w:fill="FFFFFF"/>
        <w:spacing w:after="0"/>
        <w:jc w:val="both"/>
      </w:pPr>
    </w:p>
    <w:p w:rsidR="008E5B97" w:rsidRPr="00C7567F" w:rsidRDefault="008E5B97" w:rsidP="00C7567F">
      <w:pPr>
        <w:shd w:val="clear" w:color="auto" w:fill="FFFFFF"/>
        <w:spacing w:after="0"/>
        <w:jc w:val="both"/>
        <w:rPr>
          <w:rFonts w:ascii="Times New Roman" w:eastAsia="Times New Roman" w:hAnsi="Times New Roman" w:cs="Times New Roman"/>
          <w:color w:val="222222"/>
          <w:lang w:eastAsia="el-GR"/>
        </w:rPr>
      </w:pPr>
      <w:r w:rsidRPr="00C7567F">
        <w:t>γ)</w:t>
      </w:r>
      <w:r w:rsidR="00C7567F">
        <w:t xml:space="preserve"> </w:t>
      </w:r>
      <w:r w:rsidRPr="00C7567F">
        <w:rPr>
          <w:rFonts w:ascii="Calibri" w:eastAsia="Times New Roman" w:hAnsi="Calibri" w:cs="Times New Roman"/>
          <w:bCs/>
          <w:color w:val="222222"/>
          <w:lang w:eastAsia="el-GR"/>
        </w:rPr>
        <w:t xml:space="preserve">Την </w:t>
      </w:r>
      <w:r w:rsidRPr="00C7567F">
        <w:rPr>
          <w:rFonts w:ascii="Calibri" w:eastAsia="Times New Roman" w:hAnsi="Calibri" w:cs="Times New Roman"/>
          <w:b/>
          <w:bCs/>
          <w:color w:val="222222"/>
          <w:lang w:eastAsia="el-GR"/>
        </w:rPr>
        <w:t>ανέγερση ή επέκταση σχολικών κτιρίων</w:t>
      </w:r>
      <w:r w:rsidRPr="00C7567F">
        <w:rPr>
          <w:rFonts w:ascii="Calibri" w:eastAsia="Times New Roman" w:hAnsi="Calibri" w:cs="Times New Roman"/>
          <w:b/>
          <w:color w:val="222222"/>
          <w:lang w:eastAsia="el-GR"/>
        </w:rPr>
        <w:t> </w:t>
      </w:r>
      <w:r w:rsidRPr="00C7567F">
        <w:rPr>
          <w:rFonts w:ascii="Calibri" w:eastAsia="Times New Roman" w:hAnsi="Calibri" w:cs="Times New Roman"/>
          <w:b/>
          <w:bCs/>
          <w:color w:val="222222"/>
          <w:lang w:eastAsia="el-GR"/>
        </w:rPr>
        <w:t>προσχολικής, πρωτοβάθμιας και δευτεροβάθμιας εκπαίδευσης</w:t>
      </w:r>
      <w:r w:rsidRPr="00C7567F">
        <w:rPr>
          <w:rFonts w:ascii="Calibri" w:eastAsia="Times New Roman" w:hAnsi="Calibri" w:cs="Times New Roman"/>
          <w:bCs/>
          <w:color w:val="222222"/>
          <w:lang w:eastAsia="el-GR"/>
        </w:rPr>
        <w:t xml:space="preserve"> (γυμνάσια, γενικά λύκεια (ΓΕΛ), επαγγελματικά λύκεια (ΕΠΑΛ)) και ειδικά σχολεία.</w:t>
      </w:r>
      <w:r w:rsidR="00D77D4D" w:rsidRPr="00C7567F">
        <w:rPr>
          <w:rFonts w:ascii="Calibri" w:eastAsia="Times New Roman" w:hAnsi="Calibri" w:cs="Times New Roman"/>
          <w:bCs/>
          <w:color w:val="222222"/>
          <w:lang w:eastAsia="el-GR"/>
        </w:rPr>
        <w:t xml:space="preserve"> (</w:t>
      </w:r>
      <w:r w:rsidR="00D77D4D" w:rsidRPr="00C7567F">
        <w:rPr>
          <w:rFonts w:ascii="Calibri" w:eastAsia="Times New Roman" w:hAnsi="Calibri" w:cs="Times New Roman"/>
          <w:b/>
          <w:bCs/>
          <w:color w:val="222222"/>
          <w:lang w:eastAsia="el-GR"/>
        </w:rPr>
        <w:t>120 εκατ. ευρώ</w:t>
      </w:r>
      <w:r w:rsidR="00D77D4D" w:rsidRPr="00C7567F">
        <w:rPr>
          <w:rFonts w:ascii="Calibri" w:eastAsia="Times New Roman" w:hAnsi="Calibri" w:cs="Times New Roman"/>
          <w:bCs/>
          <w:color w:val="222222"/>
          <w:lang w:eastAsia="el-GR"/>
        </w:rPr>
        <w:t>)</w:t>
      </w:r>
    </w:p>
    <w:p w:rsidR="00A149C8" w:rsidRPr="00C7567F" w:rsidRDefault="00A149C8" w:rsidP="00C7567F">
      <w:pPr>
        <w:jc w:val="both"/>
        <w:rPr>
          <w:b/>
        </w:rPr>
      </w:pPr>
    </w:p>
    <w:p w:rsidR="008E5B97" w:rsidRDefault="008E5B97" w:rsidP="00C7567F">
      <w:pPr>
        <w:jc w:val="both"/>
        <w:rPr>
          <w:b/>
        </w:rPr>
      </w:pPr>
      <w:r w:rsidRPr="00C7567F">
        <w:rPr>
          <w:b/>
        </w:rPr>
        <w:t>Μέσα από την πρόσκληση αυτή</w:t>
      </w:r>
      <w:r w:rsidRPr="00C7567F">
        <w:t xml:space="preserve"> </w:t>
      </w:r>
      <w:r w:rsidRPr="00C7567F">
        <w:rPr>
          <w:b/>
        </w:rPr>
        <w:t>υλοποιείται  η δέσμευση του Υπουργού Εσωτερικών</w:t>
      </w:r>
      <w:r w:rsidR="00C41E4F" w:rsidRPr="00C7567F">
        <w:rPr>
          <w:b/>
        </w:rPr>
        <w:t xml:space="preserve"> προς  </w:t>
      </w:r>
      <w:r w:rsidRPr="00C7567F">
        <w:rPr>
          <w:b/>
        </w:rPr>
        <w:t>τους Δημάρχους ότι θα ενταχθούν στον «</w:t>
      </w:r>
      <w:proofErr w:type="spellStart"/>
      <w:r w:rsidRPr="00C7567F">
        <w:rPr>
          <w:b/>
        </w:rPr>
        <w:t>ΦιλόΔημο</w:t>
      </w:r>
      <w:proofErr w:type="spellEnd"/>
      <w:r w:rsidRPr="00C7567F">
        <w:rPr>
          <w:b/>
        </w:rPr>
        <w:t>» όλα τα ώριμα σχέδια για την ανέγερση παιδικών σταθμών για να καλυφθούν τα μεγάλα κενά που υπάρχουν σε επίπεδο υποδομών για τη φιλοξενία των παιδιών.</w:t>
      </w:r>
    </w:p>
    <w:p w:rsidR="00C7567F" w:rsidRPr="00C7567F" w:rsidRDefault="00C7567F" w:rsidP="00C7567F">
      <w:pPr>
        <w:jc w:val="both"/>
        <w:rPr>
          <w:b/>
        </w:rPr>
      </w:pPr>
    </w:p>
    <w:p w:rsidR="008E5B97" w:rsidRPr="00C7567F" w:rsidRDefault="008E5B97" w:rsidP="00C7567F">
      <w:pPr>
        <w:shd w:val="clear" w:color="auto" w:fill="FFFFFF"/>
        <w:spacing w:after="0"/>
        <w:ind w:left="284"/>
        <w:jc w:val="both"/>
        <w:rPr>
          <w:rFonts w:ascii="Calibri" w:eastAsia="Times New Roman" w:hAnsi="Calibri" w:cs="Times New Roman"/>
          <w:b/>
          <w:bCs/>
          <w:color w:val="222222"/>
          <w:u w:val="single"/>
          <w:lang w:eastAsia="el-GR"/>
        </w:rPr>
      </w:pPr>
    </w:p>
    <w:p w:rsidR="008E5B97" w:rsidRPr="00C7567F" w:rsidRDefault="00C6148F" w:rsidP="00C7567F">
      <w:pPr>
        <w:shd w:val="clear" w:color="auto" w:fill="FFFFFF"/>
        <w:spacing w:after="0"/>
        <w:ind w:left="284"/>
        <w:jc w:val="both"/>
        <w:rPr>
          <w:rFonts w:ascii="Calibri" w:eastAsia="Times New Roman" w:hAnsi="Calibri" w:cs="Times New Roman"/>
          <w:b/>
          <w:color w:val="222222"/>
          <w:lang w:eastAsia="el-GR"/>
        </w:rPr>
      </w:pPr>
      <w:r w:rsidRPr="00C7567F">
        <w:rPr>
          <w:rFonts w:ascii="Calibri" w:eastAsia="Times New Roman" w:hAnsi="Calibri" w:cs="Times New Roman"/>
          <w:b/>
          <w:color w:val="222222"/>
          <w:lang w:eastAsia="el-GR"/>
        </w:rPr>
        <w:t>«ΑΠΟΓΕΙΩΝΕΤΑΙ» Ο ΦΙΛΟΔΗΜΟΣ</w:t>
      </w:r>
    </w:p>
    <w:p w:rsidR="00C6148F" w:rsidRPr="00C7567F" w:rsidRDefault="00C6148F" w:rsidP="00C7567F">
      <w:pPr>
        <w:shd w:val="clear" w:color="auto" w:fill="FFFFFF"/>
        <w:spacing w:after="0"/>
        <w:ind w:left="284"/>
        <w:jc w:val="both"/>
        <w:rPr>
          <w:rFonts w:ascii="Calibri" w:eastAsia="Times New Roman" w:hAnsi="Calibri" w:cs="Times New Roman"/>
          <w:b/>
          <w:color w:val="222222"/>
          <w:lang w:eastAsia="el-GR"/>
        </w:rPr>
      </w:pPr>
    </w:p>
    <w:p w:rsidR="00C7567F" w:rsidRDefault="00C6148F" w:rsidP="00C7567F">
      <w:pPr>
        <w:jc w:val="both"/>
      </w:pPr>
      <w:r w:rsidRPr="00C7567F">
        <w:t xml:space="preserve">Τον Δεκέμβριο του 2017 ψηφίστηκε ο ν.4509/2017 και </w:t>
      </w:r>
      <w:r w:rsidR="00A91AD2" w:rsidRPr="00C7567F">
        <w:t xml:space="preserve">από τότε ξεκίνησαν συντονισμένες ενέργειες για την ενεργοποίηση και υλοποίηση του Προγράμματος. Έτσι, </w:t>
      </w:r>
      <w:r w:rsidR="003F6459" w:rsidRPr="00C7567F">
        <w:t>στα μέσα Ιουνίου</w:t>
      </w:r>
      <w:r w:rsidRPr="00C7567F">
        <w:t xml:space="preserve"> του 2018 ενεργοποιήθηκαν οι πρώτες Προσκλήσεις του Προγράμματος. </w:t>
      </w:r>
    </w:p>
    <w:p w:rsidR="00C7567F" w:rsidRDefault="00C6148F" w:rsidP="00C7567F">
      <w:pPr>
        <w:jc w:val="both"/>
      </w:pPr>
      <w:r w:rsidRPr="00C7567F">
        <w:rPr>
          <w:lang w:val="en-US"/>
        </w:rPr>
        <w:t>O</w:t>
      </w:r>
      <w:r w:rsidRPr="00C7567F">
        <w:t xml:space="preserve"> αρχικός προϋπολογισμός του </w:t>
      </w:r>
      <w:proofErr w:type="spellStart"/>
      <w:r w:rsidRPr="00C7567F">
        <w:t>ΦιλόΔημου</w:t>
      </w:r>
      <w:proofErr w:type="spellEnd"/>
      <w:r w:rsidRPr="00C7567F">
        <w:t xml:space="preserve">, όταν δημιουργήθηκε σαν νέο χρηματοδοτικό εργαλείο, ήταν </w:t>
      </w:r>
      <w:r w:rsidRPr="00C7567F">
        <w:rPr>
          <w:b/>
        </w:rPr>
        <w:t xml:space="preserve">500 εκατ. </w:t>
      </w:r>
      <w:r w:rsidR="003F6459" w:rsidRPr="00C7567F">
        <w:rPr>
          <w:b/>
        </w:rPr>
        <w:t>Ε</w:t>
      </w:r>
      <w:r w:rsidRPr="00C7567F">
        <w:rPr>
          <w:b/>
        </w:rPr>
        <w:t>υρώ</w:t>
      </w:r>
      <w:r w:rsidR="003F6459" w:rsidRPr="00C7567F">
        <w:rPr>
          <w:b/>
        </w:rPr>
        <w:t xml:space="preserve"> για το 2018</w:t>
      </w:r>
      <w:r w:rsidRPr="00C7567F">
        <w:t xml:space="preserve">. </w:t>
      </w:r>
    </w:p>
    <w:p w:rsidR="00C7567F" w:rsidRDefault="00C6148F" w:rsidP="00C7567F">
      <w:pPr>
        <w:jc w:val="both"/>
      </w:pPr>
      <w:r w:rsidRPr="00C7567F">
        <w:t>Στη συνέχεια</w:t>
      </w:r>
      <w:r w:rsidR="00A91AD2" w:rsidRPr="00C7567F">
        <w:t>,</w:t>
      </w:r>
      <w:r w:rsidRPr="00C7567F">
        <w:t xml:space="preserve"> λόγω της τεράστιας ζήτησης από τους φορείς της Τοπικής Αυτοδιοίκησης</w:t>
      </w:r>
      <w:r w:rsidR="00694C0B" w:rsidRPr="00C7567F">
        <w:t>,</w:t>
      </w:r>
      <w:r w:rsidRPr="00C7567F">
        <w:t xml:space="preserve"> </w:t>
      </w:r>
      <w:r w:rsidR="00694C0B" w:rsidRPr="00C7567F">
        <w:t xml:space="preserve">ο προϋπολογισμός </w:t>
      </w:r>
      <w:r w:rsidRPr="00C7567F">
        <w:t xml:space="preserve">αυξήθηκε στα </w:t>
      </w:r>
      <w:r w:rsidRPr="00C7567F">
        <w:rPr>
          <w:b/>
        </w:rPr>
        <w:t>740 εκατ. ευρώ</w:t>
      </w:r>
      <w:r w:rsidRPr="00C7567F">
        <w:t xml:space="preserve">, για να ακολουθήσουν νέες αυξήσεις στα </w:t>
      </w:r>
      <w:r w:rsidRPr="00C7567F">
        <w:rPr>
          <w:b/>
        </w:rPr>
        <w:t>805 εκατο</w:t>
      </w:r>
      <w:bookmarkStart w:id="0" w:name="_GoBack"/>
      <w:bookmarkEnd w:id="0"/>
      <w:r w:rsidRPr="00C7567F">
        <w:rPr>
          <w:b/>
        </w:rPr>
        <w:t>μμύρια</w:t>
      </w:r>
      <w:r w:rsidRPr="00C7567F">
        <w:t xml:space="preserve"> και στο </w:t>
      </w:r>
      <w:r w:rsidRPr="00C7567F">
        <w:rPr>
          <w:b/>
        </w:rPr>
        <w:t>1,055 δι</w:t>
      </w:r>
      <w:r w:rsidR="00DA0DC0" w:rsidRPr="00C7567F">
        <w:rPr>
          <w:b/>
        </w:rPr>
        <w:t>σ.</w:t>
      </w:r>
      <w:r w:rsidRPr="00C7567F">
        <w:rPr>
          <w:b/>
        </w:rPr>
        <w:t xml:space="preserve">  ευρώ</w:t>
      </w:r>
      <w:r w:rsidRPr="00C7567F">
        <w:t xml:space="preserve">. </w:t>
      </w:r>
    </w:p>
    <w:p w:rsidR="00217DD2" w:rsidRPr="00C7567F" w:rsidRDefault="00735083" w:rsidP="00A84490">
      <w:pPr>
        <w:jc w:val="both"/>
      </w:pPr>
      <w:r w:rsidRPr="00C7567F">
        <w:t>Μ</w:t>
      </w:r>
      <w:r w:rsidR="00C6148F" w:rsidRPr="00C7567F">
        <w:t>ε</w:t>
      </w:r>
      <w:r w:rsidRPr="00C7567F">
        <w:t xml:space="preserve"> τις δύο νέες </w:t>
      </w:r>
      <w:r w:rsidR="00C6148F" w:rsidRPr="00C7567F">
        <w:t>αυτές προσκλήσεις (αντιπλημμυρικά και ανέγ</w:t>
      </w:r>
      <w:r w:rsidR="00C7567F">
        <w:t>ερση παιδικών σταθμών, σχολείων</w:t>
      </w:r>
      <w:r w:rsidR="00C6148F" w:rsidRPr="00C7567F">
        <w:t>, δημοτικών κτιρίων) ο συνολικός προϋ</w:t>
      </w:r>
      <w:r w:rsidR="00694C0B" w:rsidRPr="00C7567F">
        <w:t>πο</w:t>
      </w:r>
      <w:r w:rsidR="00C6148F" w:rsidRPr="00C7567F">
        <w:t>λογισμός μέσα στο 2018 «απογειώνεται» εκ νέου και θα ξεπεράσει το</w:t>
      </w:r>
      <w:r w:rsidRPr="00C7567F">
        <w:t xml:space="preserve">  </w:t>
      </w:r>
      <w:r w:rsidRPr="00C7567F">
        <w:rPr>
          <w:b/>
        </w:rPr>
        <w:t>1,5 δι</w:t>
      </w:r>
      <w:r w:rsidR="00DA0DC0" w:rsidRPr="00C7567F">
        <w:rPr>
          <w:b/>
        </w:rPr>
        <w:t>σ.</w:t>
      </w:r>
      <w:r w:rsidRPr="00C7567F">
        <w:rPr>
          <w:b/>
        </w:rPr>
        <w:t xml:space="preserve"> ευρώ</w:t>
      </w:r>
      <w:r w:rsidRPr="00C7567F">
        <w:t>,</w:t>
      </w:r>
      <w:r w:rsidR="003F6459" w:rsidRPr="00C7567F">
        <w:t xml:space="preserve"> έχοντας ενεργοποιήσει πλήρως όλους τους άξονες του προγράμματος,</w:t>
      </w:r>
      <w:r w:rsidRPr="00C7567F">
        <w:t xml:space="preserve"> ενώ μέχρι το 2023 </w:t>
      </w:r>
      <w:r w:rsidR="00DA0DC0" w:rsidRPr="00C7567F">
        <w:t xml:space="preserve">μαζί με </w:t>
      </w:r>
      <w:r w:rsidR="003F6459" w:rsidRPr="00C7567F">
        <w:t>το «</w:t>
      </w:r>
      <w:proofErr w:type="spellStart"/>
      <w:r w:rsidR="003F6459" w:rsidRPr="00C7567F">
        <w:t>ΦιλόΔημο</w:t>
      </w:r>
      <w:proofErr w:type="spellEnd"/>
      <w:r w:rsidR="003F6459" w:rsidRPr="00C7567F">
        <w:t xml:space="preserve"> ΙΙ</w:t>
      </w:r>
      <w:r w:rsidR="00A84490" w:rsidRPr="00C7567F">
        <w:t>»</w:t>
      </w:r>
      <w:r w:rsidR="003F6459" w:rsidRPr="00C7567F">
        <w:t xml:space="preserve"> </w:t>
      </w:r>
      <w:r w:rsidRPr="00C7567F">
        <w:t xml:space="preserve">αναμένεται να φθάσει τα </w:t>
      </w:r>
      <w:r w:rsidRPr="00C7567F">
        <w:rPr>
          <w:b/>
        </w:rPr>
        <w:t>2,3 δι</w:t>
      </w:r>
      <w:r w:rsidR="00DA0DC0" w:rsidRPr="00C7567F">
        <w:rPr>
          <w:b/>
        </w:rPr>
        <w:t>σ</w:t>
      </w:r>
      <w:r w:rsidRPr="00C7567F">
        <w:rPr>
          <w:b/>
        </w:rPr>
        <w:t>.</w:t>
      </w:r>
      <w:r w:rsidR="00DA0DC0" w:rsidRPr="00C7567F">
        <w:rPr>
          <w:b/>
        </w:rPr>
        <w:t xml:space="preserve"> ε</w:t>
      </w:r>
      <w:r w:rsidRPr="00C7567F">
        <w:rPr>
          <w:b/>
        </w:rPr>
        <w:t>υρώ</w:t>
      </w:r>
      <w:r w:rsidRPr="00C7567F">
        <w:t>.</w:t>
      </w:r>
    </w:p>
    <w:sectPr w:rsidR="00217DD2" w:rsidRPr="00C7567F" w:rsidSect="00CF3F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513"/>
    <w:multiLevelType w:val="hybridMultilevel"/>
    <w:tmpl w:val="8BF022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1606168F"/>
    <w:multiLevelType w:val="hybridMultilevel"/>
    <w:tmpl w:val="DA1015D6"/>
    <w:lvl w:ilvl="0" w:tplc="1402D6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9B1B12"/>
    <w:multiLevelType w:val="hybridMultilevel"/>
    <w:tmpl w:val="040C8F5E"/>
    <w:lvl w:ilvl="0" w:tplc="1402D6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964E63"/>
    <w:multiLevelType w:val="hybridMultilevel"/>
    <w:tmpl w:val="931C31D2"/>
    <w:lvl w:ilvl="0" w:tplc="1402D6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7EC7"/>
    <w:rsid w:val="0013013F"/>
    <w:rsid w:val="00217DD2"/>
    <w:rsid w:val="003F6459"/>
    <w:rsid w:val="005255F2"/>
    <w:rsid w:val="005660E5"/>
    <w:rsid w:val="00694C0B"/>
    <w:rsid w:val="00735083"/>
    <w:rsid w:val="008E5B97"/>
    <w:rsid w:val="00937EC7"/>
    <w:rsid w:val="00A149C8"/>
    <w:rsid w:val="00A84490"/>
    <w:rsid w:val="00A91AD2"/>
    <w:rsid w:val="00BE293B"/>
    <w:rsid w:val="00C400D5"/>
    <w:rsid w:val="00C41E4F"/>
    <w:rsid w:val="00C6148F"/>
    <w:rsid w:val="00C7567F"/>
    <w:rsid w:val="00CF3F3B"/>
    <w:rsid w:val="00D77D4D"/>
    <w:rsid w:val="00DA0DC0"/>
    <w:rsid w:val="00F00F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FFD"/>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s.tsiompanoudis</dc:creator>
  <cp:lastModifiedBy>grypourgou5</cp:lastModifiedBy>
  <cp:revision>3</cp:revision>
  <cp:lastPrinted>2018-11-14T16:29:00Z</cp:lastPrinted>
  <dcterms:created xsi:type="dcterms:W3CDTF">2018-11-14T16:29:00Z</dcterms:created>
  <dcterms:modified xsi:type="dcterms:W3CDTF">2018-11-14T16:37:00Z</dcterms:modified>
</cp:coreProperties>
</file>